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243" w14:textId="77777777" w:rsidR="00BB2B4A" w:rsidRPr="00BB2B4A" w:rsidRDefault="00BB2B4A" w:rsidP="00BB2B4A">
      <w:pPr>
        <w:tabs>
          <w:tab w:val="left" w:pos="5670"/>
        </w:tabs>
        <w:overflowPunct w:val="0"/>
        <w:autoSpaceDE w:val="0"/>
        <w:autoSpaceDN w:val="0"/>
        <w:adjustRightInd w:val="0"/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B2B4A">
        <w:rPr>
          <w:rFonts w:ascii="Times New Roman" w:eastAsia="Times New Roman" w:hAnsi="Times New Roman" w:cs="Times New Roman"/>
          <w:b/>
          <w:lang w:eastAsia="pl-PL"/>
        </w:rPr>
        <w:t>ZARZĄDZENIE NR ___/2026</w:t>
      </w:r>
    </w:p>
    <w:p w14:paraId="48DDD12D" w14:textId="77777777" w:rsidR="00BB2B4A" w:rsidRPr="00BB2B4A" w:rsidRDefault="00BB2B4A" w:rsidP="00BB2B4A">
      <w:pPr>
        <w:keepNext/>
        <w:tabs>
          <w:tab w:val="left" w:pos="5670"/>
        </w:tabs>
        <w:spacing w:after="0" w:line="276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BB2B4A">
        <w:rPr>
          <w:rFonts w:ascii="Times New Roman" w:eastAsia="Times New Roman" w:hAnsi="Times New Roman" w:cs="Times New Roman"/>
          <w:b/>
          <w:smallCaps/>
          <w:lang w:eastAsia="pl-PL"/>
        </w:rPr>
        <w:t>Burmistrza Miasta Kętrzyna</w:t>
      </w:r>
    </w:p>
    <w:p w14:paraId="00AE8737" w14:textId="77777777" w:rsidR="00BB2B4A" w:rsidRPr="00BB2B4A" w:rsidRDefault="00BB2B4A" w:rsidP="00BB2B4A">
      <w:pPr>
        <w:tabs>
          <w:tab w:val="left" w:pos="142"/>
          <w:tab w:val="num" w:pos="1440"/>
          <w:tab w:val="left" w:pos="5670"/>
        </w:tabs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BB2B4A">
        <w:rPr>
          <w:rFonts w:ascii="Times New Roman" w:eastAsia="Times New Roman" w:hAnsi="Times New Roman" w:cs="Times New Roman"/>
          <w:bCs/>
          <w:lang w:eastAsia="pl-PL"/>
        </w:rPr>
        <w:t>z dnia ___ kwietnia 2026 r.</w:t>
      </w:r>
    </w:p>
    <w:p w14:paraId="4285F09E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6CBA9D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B2B4A">
        <w:rPr>
          <w:rFonts w:ascii="Times New Roman" w:eastAsia="Times New Roman" w:hAnsi="Times New Roman" w:cs="Times New Roman"/>
          <w:b/>
          <w:lang w:eastAsia="pl-PL"/>
        </w:rPr>
        <w:t>w sprawie wniesienia wkładu pieniężnego na podwyższenie kapitału zakładowego i objęcia udziałów w spółce Społeczna Inicjatywa Mieszkaniowa KZN‑Północ spółka z ograniczoną odpowiedzialnością z siedzibą w Olsztynie</w:t>
      </w:r>
    </w:p>
    <w:p w14:paraId="113FD67B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5913DE0F" w14:textId="2914AA2F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BB2B4A">
        <w:rPr>
          <w:rFonts w:ascii="Times New Roman" w:hAnsi="Times New Roman" w:cs="Times New Roman"/>
        </w:rPr>
        <w:t xml:space="preserve">Na podstawie art. 30 ust. 1 ustawy </w:t>
      </w:r>
      <w:r w:rsidRPr="000C25B7">
        <w:rPr>
          <w:rFonts w:ascii="Times New Roman" w:hAnsi="Times New Roman" w:cs="Times New Roman"/>
        </w:rPr>
        <w:t>z dnia 8 marca 1990 r. o samorządzie gminnym (</w:t>
      </w:r>
      <w:r w:rsidR="000C25B7" w:rsidRPr="000C25B7">
        <w:rPr>
          <w:rFonts w:ascii="Times New Roman" w:hAnsi="Times New Roman" w:cs="Times New Roman"/>
        </w:rPr>
        <w:t>Dz.U. z</w:t>
      </w:r>
      <w:r w:rsidR="000C25B7">
        <w:rPr>
          <w:rFonts w:ascii="Times New Roman" w:hAnsi="Times New Roman" w:cs="Times New Roman"/>
        </w:rPr>
        <w:t> </w:t>
      </w:r>
      <w:r w:rsidR="000C25B7" w:rsidRPr="000C25B7">
        <w:rPr>
          <w:rFonts w:ascii="Times New Roman" w:hAnsi="Times New Roman" w:cs="Times New Roman"/>
        </w:rPr>
        <w:t>2025</w:t>
      </w:r>
      <w:r w:rsidR="000C25B7">
        <w:rPr>
          <w:rFonts w:ascii="Times New Roman" w:hAnsi="Times New Roman" w:cs="Times New Roman"/>
        </w:rPr>
        <w:t> </w:t>
      </w:r>
      <w:r w:rsidR="000C25B7" w:rsidRPr="000C25B7">
        <w:rPr>
          <w:rFonts w:ascii="Times New Roman" w:hAnsi="Times New Roman" w:cs="Times New Roman"/>
        </w:rPr>
        <w:t>r. poz. 1153, poz. 1436, z 2026 r. poz. 252</w:t>
      </w:r>
      <w:r w:rsidRPr="000C25B7">
        <w:rPr>
          <w:rFonts w:ascii="Times New Roman" w:hAnsi="Times New Roman" w:cs="Times New Roman"/>
        </w:rPr>
        <w:t xml:space="preserve">), § </w:t>
      </w:r>
      <w:r w:rsidRPr="00BB2B4A">
        <w:rPr>
          <w:rFonts w:ascii="Times New Roman" w:hAnsi="Times New Roman" w:cs="Times New Roman"/>
        </w:rPr>
        <w:t>4 ust. 1 pkt 1 oraz § 5 uchwały Nr LXIX/373/10 Rady Miejskiej w Kętrzynie z dnia 30 czerwca 2010 r. w sprawie zasad wnoszenia, cofania i zbywania udziałów i akcji w spółkach przez Burmistrza Miasta Kętrzyn (Dz. Urz. Woj. War-</w:t>
      </w:r>
      <w:proofErr w:type="spellStart"/>
      <w:r w:rsidRPr="00BB2B4A">
        <w:rPr>
          <w:rFonts w:ascii="Times New Roman" w:hAnsi="Times New Roman" w:cs="Times New Roman"/>
        </w:rPr>
        <w:t>Maz</w:t>
      </w:r>
      <w:proofErr w:type="spellEnd"/>
      <w:r w:rsidRPr="00BB2B4A">
        <w:rPr>
          <w:rFonts w:ascii="Times New Roman" w:hAnsi="Times New Roman" w:cs="Times New Roman"/>
        </w:rPr>
        <w:t>. Z 2010 r. Nr</w:t>
      </w:r>
      <w:r w:rsidR="000C25B7">
        <w:rPr>
          <w:rFonts w:ascii="Times New Roman" w:hAnsi="Times New Roman" w:cs="Times New Roman"/>
        </w:rPr>
        <w:t> </w:t>
      </w:r>
      <w:r w:rsidRPr="00BB2B4A">
        <w:rPr>
          <w:rFonts w:ascii="Times New Roman" w:hAnsi="Times New Roman" w:cs="Times New Roman"/>
        </w:rPr>
        <w:t>108, poz. 1589)</w:t>
      </w:r>
      <w:r w:rsidRPr="00BB2B4A">
        <w:rPr>
          <w:rFonts w:ascii="Times New Roman" w:hAnsi="Times New Roman" w:cs="Times New Roman"/>
          <w:b/>
        </w:rPr>
        <w:t xml:space="preserve"> zarządza się, co następuje: </w:t>
      </w:r>
    </w:p>
    <w:p w14:paraId="6A3ADA2F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5B9BD5" w:themeColor="accent1"/>
        </w:rPr>
      </w:pPr>
    </w:p>
    <w:p w14:paraId="228B2618" w14:textId="065B0260" w:rsidR="00BB2B4A" w:rsidRPr="00BB2B4A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  <w:b/>
        </w:rPr>
        <w:t xml:space="preserve">§ 1 </w:t>
      </w:r>
      <w:r w:rsidRPr="00BB2B4A">
        <w:rPr>
          <w:rFonts w:ascii="Times New Roman" w:hAnsi="Times New Roman" w:cs="Times New Roman"/>
        </w:rPr>
        <w:t xml:space="preserve">Gmina Miejska Kętrzyn wnosi do spółki </w:t>
      </w:r>
      <w:r w:rsidRPr="00BB2B4A">
        <w:rPr>
          <w:rFonts w:ascii="Times New Roman" w:hAnsi="Times New Roman" w:cs="Times New Roman"/>
          <w:b/>
          <w:bCs/>
        </w:rPr>
        <w:t xml:space="preserve">Społeczna Inicjatywa Mieszkaniowa </w:t>
      </w:r>
      <w:r w:rsidR="000C25B7">
        <w:rPr>
          <w:rFonts w:ascii="Times New Roman" w:hAnsi="Times New Roman" w:cs="Times New Roman"/>
          <w:b/>
          <w:bCs/>
        </w:rPr>
        <w:br/>
      </w:r>
      <w:r w:rsidRPr="00BB2B4A">
        <w:rPr>
          <w:rFonts w:ascii="Times New Roman" w:hAnsi="Times New Roman" w:cs="Times New Roman"/>
          <w:b/>
          <w:bCs/>
        </w:rPr>
        <w:t xml:space="preserve">KZN-Północ spółka z ograniczoną odpowiedzialnością </w:t>
      </w:r>
      <w:r w:rsidRPr="00BB2B4A">
        <w:rPr>
          <w:rFonts w:ascii="Times New Roman" w:hAnsi="Times New Roman" w:cs="Times New Roman"/>
        </w:rPr>
        <w:t xml:space="preserve">z siedzibą w Olsztynie, ul. Dąbrowszczaków 21 lok. 430, zarejestrowanej w Sądzie Rejonowym w Olsztynie VIII Wydział Gospodarczy Krajowego Rejestru Sądowego, wpisanej do Rejestru Przedsiębiorców pod nr KRS 0000928790, NIP 7393954845, wkład pieniężny w łącznej wysokości </w:t>
      </w:r>
      <w:r w:rsidRPr="00BB2B4A">
        <w:rPr>
          <w:rFonts w:ascii="Times New Roman" w:hAnsi="Times New Roman" w:cs="Times New Roman"/>
          <w:b/>
          <w:bCs/>
        </w:rPr>
        <w:t>2 867 862,03 zł</w:t>
      </w:r>
      <w:r w:rsidRPr="00BB2B4A">
        <w:rPr>
          <w:rFonts w:ascii="Times New Roman" w:hAnsi="Times New Roman" w:cs="Times New Roman"/>
        </w:rPr>
        <w:t xml:space="preserve"> (słownie: dwa miliony osiemset sześćdziesiąt siedem tysięcy osiemset sześćdziesiąt dwa złote 03/100), z czego:</w:t>
      </w:r>
    </w:p>
    <w:p w14:paraId="4F411C11" w14:textId="77777777" w:rsidR="00BB2B4A" w:rsidRPr="00BB2B4A" w:rsidRDefault="00BB2B4A" w:rsidP="00BB2B4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 xml:space="preserve">kwota </w:t>
      </w:r>
      <w:r w:rsidRPr="00BB2B4A">
        <w:rPr>
          <w:rFonts w:ascii="Times New Roman" w:hAnsi="Times New Roman" w:cs="Times New Roman"/>
          <w:b/>
          <w:bCs/>
        </w:rPr>
        <w:t>2 867 850,00 zł</w:t>
      </w:r>
      <w:r w:rsidRPr="00BB2B4A">
        <w:rPr>
          <w:rFonts w:ascii="Times New Roman" w:hAnsi="Times New Roman" w:cs="Times New Roman"/>
        </w:rPr>
        <w:t xml:space="preserve"> przeznaczona jest na </w:t>
      </w:r>
      <w:r w:rsidRPr="00BB2B4A">
        <w:rPr>
          <w:rFonts w:ascii="Times New Roman" w:hAnsi="Times New Roman" w:cs="Times New Roman"/>
          <w:b/>
          <w:bCs/>
        </w:rPr>
        <w:t>podwyższenie kapitału zakładowego</w:t>
      </w:r>
      <w:r w:rsidRPr="00BB2B4A">
        <w:rPr>
          <w:rFonts w:ascii="Times New Roman" w:hAnsi="Times New Roman" w:cs="Times New Roman"/>
        </w:rPr>
        <w:t xml:space="preserve"> poprzez objęcie </w:t>
      </w:r>
      <w:r w:rsidRPr="00BB2B4A">
        <w:rPr>
          <w:rFonts w:ascii="Times New Roman" w:hAnsi="Times New Roman" w:cs="Times New Roman"/>
          <w:b/>
          <w:bCs/>
        </w:rPr>
        <w:t>57 357 (słownie: pięćdziesiąt siedem tysięcy trzysta pięćdziesiąt siedem)</w:t>
      </w:r>
      <w:r w:rsidRPr="00BB2B4A">
        <w:rPr>
          <w:rFonts w:ascii="Times New Roman" w:hAnsi="Times New Roman" w:cs="Times New Roman"/>
        </w:rPr>
        <w:t xml:space="preserve"> udziałów o wartości nominalnej </w:t>
      </w:r>
      <w:r w:rsidRPr="00BB2B4A">
        <w:rPr>
          <w:rFonts w:ascii="Times New Roman" w:hAnsi="Times New Roman" w:cs="Times New Roman"/>
          <w:b/>
          <w:bCs/>
        </w:rPr>
        <w:t>50 zł</w:t>
      </w:r>
      <w:r w:rsidRPr="00BB2B4A">
        <w:rPr>
          <w:rFonts w:ascii="Times New Roman" w:hAnsi="Times New Roman" w:cs="Times New Roman"/>
        </w:rPr>
        <w:t xml:space="preserve"> każdy,</w:t>
      </w:r>
    </w:p>
    <w:p w14:paraId="0FDE9E9B" w14:textId="26EDB242" w:rsidR="00BB2B4A" w:rsidRPr="00BB2B4A" w:rsidRDefault="00BB2B4A" w:rsidP="00BB2B4A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 xml:space="preserve">kwota </w:t>
      </w:r>
      <w:r w:rsidRPr="00BB2B4A">
        <w:rPr>
          <w:rFonts w:ascii="Times New Roman" w:hAnsi="Times New Roman" w:cs="Times New Roman"/>
          <w:b/>
          <w:bCs/>
        </w:rPr>
        <w:t>12,03 zł</w:t>
      </w:r>
      <w:r w:rsidRPr="00BB2B4A">
        <w:rPr>
          <w:rFonts w:ascii="Times New Roman" w:hAnsi="Times New Roman" w:cs="Times New Roman"/>
        </w:rPr>
        <w:t xml:space="preserve"> stanowi wkład na </w:t>
      </w:r>
      <w:r w:rsidRPr="00BB2B4A">
        <w:rPr>
          <w:rFonts w:ascii="Times New Roman" w:hAnsi="Times New Roman" w:cs="Times New Roman"/>
          <w:b/>
          <w:bCs/>
        </w:rPr>
        <w:t>kapitał zapasowy</w:t>
      </w:r>
      <w:r w:rsidRPr="00BB2B4A">
        <w:rPr>
          <w:rFonts w:ascii="Times New Roman" w:hAnsi="Times New Roman" w:cs="Times New Roman"/>
        </w:rPr>
        <w:t xml:space="preserve"> Spółki.</w:t>
      </w:r>
    </w:p>
    <w:p w14:paraId="160F5971" w14:textId="77777777" w:rsidR="000C25B7" w:rsidRDefault="000C25B7" w:rsidP="000C25B7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</w:p>
    <w:p w14:paraId="470F45A8" w14:textId="28F9E693" w:rsidR="00BB2B4A" w:rsidRPr="00BB2B4A" w:rsidRDefault="00BB2B4A" w:rsidP="000C25B7">
      <w:pPr>
        <w:pStyle w:val="Akapitzlist"/>
        <w:spacing w:after="0" w:line="276" w:lineRule="auto"/>
        <w:ind w:left="0" w:firstLine="708"/>
        <w:jc w:val="both"/>
        <w:rPr>
          <w:rFonts w:ascii="Times New Roman" w:hAnsi="Times New Roman" w:cs="Times New Roman"/>
          <w:b/>
          <w:bCs/>
        </w:rPr>
      </w:pPr>
      <w:r w:rsidRPr="00BB2B4A">
        <w:rPr>
          <w:rFonts w:ascii="Times New Roman" w:hAnsi="Times New Roman" w:cs="Times New Roman"/>
          <w:b/>
          <w:bCs/>
        </w:rPr>
        <w:t>§ 2</w:t>
      </w:r>
      <w:r w:rsidR="000C25B7">
        <w:rPr>
          <w:rFonts w:ascii="Times New Roman" w:hAnsi="Times New Roman" w:cs="Times New Roman"/>
          <w:b/>
          <w:bCs/>
        </w:rPr>
        <w:t xml:space="preserve"> </w:t>
      </w:r>
      <w:r w:rsidRPr="00BB2B4A">
        <w:rPr>
          <w:rFonts w:ascii="Times New Roman" w:hAnsi="Times New Roman" w:cs="Times New Roman"/>
        </w:rPr>
        <w:t>Wkład, o którym mowa w § 1, zostaje wniesiony zgodnie z zasadami wykorzystania środków Funduszu Dopłat, w tym w formie podwyższenia kapitału zakładowego oraz – w części przekraczającej wartość nominalną obejmowanych udziałów – na kapitał zapasowy.</w:t>
      </w:r>
      <w:r w:rsidRPr="00BB2B4A">
        <w:rPr>
          <w:rFonts w:ascii="Times New Roman" w:hAnsi="Times New Roman" w:cs="Times New Roman"/>
          <w:b/>
          <w:bCs/>
        </w:rPr>
        <w:t xml:space="preserve"> </w:t>
      </w:r>
    </w:p>
    <w:p w14:paraId="2FF017CC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7118412" w14:textId="58EDB59F" w:rsidR="00BB2B4A" w:rsidRPr="00BB2B4A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  <w:b/>
          <w:bCs/>
        </w:rPr>
        <w:t>§ 3</w:t>
      </w:r>
      <w:r w:rsidR="000C25B7">
        <w:rPr>
          <w:rFonts w:ascii="Times New Roman" w:hAnsi="Times New Roman" w:cs="Times New Roman"/>
          <w:b/>
          <w:bCs/>
        </w:rPr>
        <w:t xml:space="preserve"> </w:t>
      </w:r>
      <w:r w:rsidRPr="00BB2B4A">
        <w:rPr>
          <w:rFonts w:ascii="Times New Roman" w:hAnsi="Times New Roman" w:cs="Times New Roman"/>
        </w:rPr>
        <w:t>Środki, o których mowa w § 1, pochodzą z finansowego wsparcia udzielonego Gminie Miejskiej Kętrzyn przez Bank Gospodarstwa Krajowego ze środków Funduszu Dopłat, zgodnie z</w:t>
      </w:r>
      <w:r w:rsidR="000C25B7">
        <w:rPr>
          <w:rFonts w:ascii="Times New Roman" w:hAnsi="Times New Roman" w:cs="Times New Roman"/>
        </w:rPr>
        <w:t> </w:t>
      </w:r>
      <w:r w:rsidRPr="00BB2B4A">
        <w:rPr>
          <w:rFonts w:ascii="Times New Roman" w:hAnsi="Times New Roman" w:cs="Times New Roman"/>
        </w:rPr>
        <w:t>umową nr </w:t>
      </w:r>
      <w:r w:rsidRPr="00BB2B4A">
        <w:rPr>
          <w:rFonts w:ascii="Times New Roman" w:hAnsi="Times New Roman" w:cs="Times New Roman"/>
          <w:b/>
          <w:bCs/>
        </w:rPr>
        <w:t>BSK/25/26/0004976 z dnia 30.03.2026 r.</w:t>
      </w:r>
      <w:r w:rsidRPr="00BB2B4A">
        <w:t xml:space="preserve"> </w:t>
      </w:r>
      <w:r w:rsidRPr="00BB2B4A">
        <w:rPr>
          <w:rFonts w:ascii="Times New Roman" w:hAnsi="Times New Roman" w:cs="Times New Roman"/>
        </w:rPr>
        <w:t>Środki te, zgodnie z zasadami ich wykorzystania, są wnoszone do Spółki w formie podwyższenia kapitału zakładowego oraz – w części przekraczającej wartość nominalną udziałów – na kapitał zapasowy.</w:t>
      </w:r>
    </w:p>
    <w:p w14:paraId="76049AC0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586F7F" w14:textId="462972F4" w:rsidR="00BB2B4A" w:rsidRPr="00BB2B4A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  <w:b/>
          <w:bCs/>
        </w:rPr>
        <w:t>§ 4</w:t>
      </w:r>
      <w:r w:rsidR="000C25B7">
        <w:rPr>
          <w:rFonts w:ascii="Times New Roman" w:hAnsi="Times New Roman" w:cs="Times New Roman"/>
          <w:b/>
          <w:bCs/>
        </w:rPr>
        <w:t xml:space="preserve"> </w:t>
      </w:r>
      <w:r w:rsidRPr="00BB2B4A">
        <w:rPr>
          <w:rFonts w:ascii="Times New Roman" w:hAnsi="Times New Roman" w:cs="Times New Roman"/>
        </w:rPr>
        <w:t>Objęcie udziałów oraz wniesienie nadwyżki na kapitał zapasowy następuje w związku z</w:t>
      </w:r>
      <w:r w:rsidR="000C25B7">
        <w:rPr>
          <w:rFonts w:ascii="Times New Roman" w:hAnsi="Times New Roman" w:cs="Times New Roman"/>
        </w:rPr>
        <w:t> </w:t>
      </w:r>
      <w:r w:rsidRPr="00BB2B4A">
        <w:rPr>
          <w:rFonts w:ascii="Times New Roman" w:hAnsi="Times New Roman" w:cs="Times New Roman"/>
        </w:rPr>
        <w:t>realizacją inwestycji mieszkaniowej prowadzonej przez Spółkę przy ul. Jaśminowej w Kętrzynie.</w:t>
      </w:r>
    </w:p>
    <w:p w14:paraId="7BBA16A0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453184" w14:textId="0E4FB232" w:rsidR="00BB2B4A" w:rsidRPr="00BB2B4A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  <w:b/>
        </w:rPr>
        <w:t>§ 5</w:t>
      </w:r>
      <w:r w:rsidR="000C25B7">
        <w:rPr>
          <w:rFonts w:ascii="Times New Roman" w:hAnsi="Times New Roman" w:cs="Times New Roman"/>
          <w:b/>
        </w:rPr>
        <w:t xml:space="preserve"> </w:t>
      </w:r>
      <w:r w:rsidRPr="00BB2B4A">
        <w:rPr>
          <w:rFonts w:ascii="Times New Roman" w:hAnsi="Times New Roman" w:cs="Times New Roman"/>
        </w:rPr>
        <w:t>Zarządzenie wykona Burmistrz Miasta Kętrzyna.</w:t>
      </w:r>
    </w:p>
    <w:p w14:paraId="6489923B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170F8C" w14:textId="6CD607E2" w:rsidR="00BB2B4A" w:rsidRPr="00BB2B4A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  <w:b/>
        </w:rPr>
        <w:t>§ 6</w:t>
      </w:r>
      <w:r w:rsidR="000C25B7">
        <w:rPr>
          <w:rFonts w:ascii="Times New Roman" w:hAnsi="Times New Roman" w:cs="Times New Roman"/>
          <w:b/>
        </w:rPr>
        <w:t xml:space="preserve"> </w:t>
      </w:r>
      <w:r w:rsidRPr="00BB2B4A">
        <w:rPr>
          <w:rFonts w:ascii="Times New Roman" w:hAnsi="Times New Roman" w:cs="Times New Roman"/>
        </w:rPr>
        <w:t xml:space="preserve">Zarządzenie wchodzi w życie z dniem podjęcia.       </w:t>
      </w:r>
    </w:p>
    <w:p w14:paraId="18BC2D7A" w14:textId="77777777" w:rsidR="00BB2B4A" w:rsidRPr="00BB2B4A" w:rsidRDefault="00BB2B4A" w:rsidP="00BB2B4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0D49E0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CE579A5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079EBEC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5C533BA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1F923C3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0826FB" w14:textId="77777777" w:rsidR="000C25B7" w:rsidRDefault="000C25B7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CDB967F" w14:textId="6DDDB8D1" w:rsidR="00BB2B4A" w:rsidRPr="00BB2B4A" w:rsidRDefault="00BB2B4A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B2B4A">
        <w:rPr>
          <w:rFonts w:ascii="Times New Roman" w:hAnsi="Times New Roman" w:cs="Times New Roman"/>
          <w:b/>
          <w:bCs/>
        </w:rPr>
        <w:t>UZASADNIENIE</w:t>
      </w:r>
    </w:p>
    <w:p w14:paraId="1F296C6B" w14:textId="77777777" w:rsidR="00BB2B4A" w:rsidRPr="00BB2B4A" w:rsidRDefault="00BB2B4A" w:rsidP="00BB2B4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330F607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>Gmina Miejska Kętrzyn zawarła z Bankiem Gospodarstwa Krajowego umowę nr </w:t>
      </w:r>
      <w:r w:rsidRPr="00BB2B4A">
        <w:rPr>
          <w:rFonts w:ascii="Times New Roman" w:hAnsi="Times New Roman" w:cs="Times New Roman"/>
          <w:b/>
          <w:bCs/>
        </w:rPr>
        <w:t>BSK/25/26/0004976</w:t>
      </w:r>
      <w:r w:rsidRPr="00BB2B4A">
        <w:rPr>
          <w:rFonts w:ascii="Times New Roman" w:hAnsi="Times New Roman" w:cs="Times New Roman"/>
        </w:rPr>
        <w:t xml:space="preserve"> z dnia </w:t>
      </w:r>
      <w:r w:rsidRPr="00BB2B4A">
        <w:rPr>
          <w:rFonts w:ascii="Times New Roman" w:hAnsi="Times New Roman" w:cs="Times New Roman"/>
          <w:b/>
          <w:bCs/>
        </w:rPr>
        <w:t>30 marca 2026 r.</w:t>
      </w:r>
      <w:r w:rsidRPr="00BB2B4A">
        <w:rPr>
          <w:rFonts w:ascii="Times New Roman" w:hAnsi="Times New Roman" w:cs="Times New Roman"/>
        </w:rPr>
        <w:t xml:space="preserve"> o udzielenie finansowego wsparcia ze środków Funduszu Dopłat w wysokości </w:t>
      </w:r>
      <w:r w:rsidRPr="00BB2B4A">
        <w:rPr>
          <w:rFonts w:ascii="Times New Roman" w:hAnsi="Times New Roman" w:cs="Times New Roman"/>
          <w:b/>
          <w:bCs/>
        </w:rPr>
        <w:t>2 867 862,03 zł</w:t>
      </w:r>
      <w:r w:rsidRPr="00BB2B4A">
        <w:rPr>
          <w:rFonts w:ascii="Times New Roman" w:hAnsi="Times New Roman" w:cs="Times New Roman"/>
        </w:rPr>
        <w:t xml:space="preserve">. Środki te przeznaczone są na pokrycie części kosztów realizacji inwestycji mieszkaniowej prowadzonej przez spółkę </w:t>
      </w:r>
      <w:r w:rsidRPr="00BB2B4A">
        <w:rPr>
          <w:rFonts w:ascii="Times New Roman" w:hAnsi="Times New Roman" w:cs="Times New Roman"/>
          <w:b/>
          <w:bCs/>
        </w:rPr>
        <w:t>Społeczna Inicjatywa Mieszkaniowa KZN</w:t>
      </w:r>
      <w:r w:rsidRPr="00BB2B4A">
        <w:rPr>
          <w:rFonts w:ascii="Times New Roman" w:hAnsi="Times New Roman" w:cs="Times New Roman"/>
          <w:b/>
          <w:bCs/>
        </w:rPr>
        <w:noBreakHyphen/>
        <w:t>Północ sp. z o.o.</w:t>
      </w:r>
      <w:r w:rsidRPr="00BB2B4A">
        <w:rPr>
          <w:rFonts w:ascii="Times New Roman" w:hAnsi="Times New Roman" w:cs="Times New Roman"/>
        </w:rPr>
        <w:t xml:space="preserve"> przy ul. Jaśminowej w Kętrzynie.</w:t>
      </w:r>
    </w:p>
    <w:p w14:paraId="585B2403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B816D25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 xml:space="preserve">Zgodnie z zasadami wykorzystania środków Funduszu Dopłat oraz konstrukcją finansową spółek typu SIM, środki przekazywane przez gminy są wnoszone do spółki </w:t>
      </w:r>
      <w:r w:rsidRPr="00BB2B4A">
        <w:rPr>
          <w:rFonts w:ascii="Times New Roman" w:hAnsi="Times New Roman" w:cs="Times New Roman"/>
          <w:b/>
          <w:bCs/>
        </w:rPr>
        <w:t>w formie wkładu pieniężnego na podwyższenie kapitału zakładowego</w:t>
      </w:r>
      <w:r w:rsidRPr="00BB2B4A">
        <w:rPr>
          <w:rFonts w:ascii="Times New Roman" w:hAnsi="Times New Roman" w:cs="Times New Roman"/>
        </w:rPr>
        <w:t xml:space="preserve">, poprzez objęcie nowych udziałów. Wartość nominalna jednego udziału w spółce wynosi </w:t>
      </w:r>
      <w:r w:rsidRPr="00BB2B4A">
        <w:rPr>
          <w:rFonts w:ascii="Times New Roman" w:hAnsi="Times New Roman" w:cs="Times New Roman"/>
          <w:b/>
          <w:bCs/>
        </w:rPr>
        <w:t>50 zł</w:t>
      </w:r>
      <w:r w:rsidRPr="00BB2B4A">
        <w:rPr>
          <w:rFonts w:ascii="Times New Roman" w:hAnsi="Times New Roman" w:cs="Times New Roman"/>
        </w:rPr>
        <w:t xml:space="preserve">, co umożliwia objęcie przez Gminę Miejską Kętrzyn </w:t>
      </w:r>
      <w:r w:rsidRPr="00BB2B4A">
        <w:rPr>
          <w:rFonts w:ascii="Times New Roman" w:hAnsi="Times New Roman" w:cs="Times New Roman"/>
          <w:b/>
          <w:bCs/>
        </w:rPr>
        <w:t>57 357 udziałów</w:t>
      </w:r>
      <w:r w:rsidRPr="00BB2B4A">
        <w:rPr>
          <w:rFonts w:ascii="Times New Roman" w:hAnsi="Times New Roman" w:cs="Times New Roman"/>
        </w:rPr>
        <w:t xml:space="preserve"> o łącznej wartości </w:t>
      </w:r>
      <w:r w:rsidRPr="00BB2B4A">
        <w:rPr>
          <w:rFonts w:ascii="Times New Roman" w:hAnsi="Times New Roman" w:cs="Times New Roman"/>
          <w:b/>
          <w:bCs/>
        </w:rPr>
        <w:t>2 867 850,00 zł</w:t>
      </w:r>
      <w:r w:rsidRPr="00BB2B4A">
        <w:rPr>
          <w:rFonts w:ascii="Times New Roman" w:hAnsi="Times New Roman" w:cs="Times New Roman"/>
        </w:rPr>
        <w:t>.</w:t>
      </w:r>
    </w:p>
    <w:p w14:paraId="6F44E70D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4160C9EB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 xml:space="preserve">Kwota </w:t>
      </w:r>
      <w:r w:rsidRPr="00BB2B4A">
        <w:rPr>
          <w:rFonts w:ascii="Times New Roman" w:hAnsi="Times New Roman" w:cs="Times New Roman"/>
          <w:b/>
          <w:bCs/>
        </w:rPr>
        <w:t>12,03 zł</w:t>
      </w:r>
      <w:r w:rsidRPr="00BB2B4A">
        <w:rPr>
          <w:rFonts w:ascii="Times New Roman" w:hAnsi="Times New Roman" w:cs="Times New Roman"/>
        </w:rPr>
        <w:t xml:space="preserve">, stanowiąca różnicę pomiędzy wartością otrzymanego wsparcia a wartością nominalną obejmowanych udziałów, zgodnie z zasadami rachunkowości spółki oraz przepisami dotyczącymi kapitałów własnych, zostaje wniesiona jako wkład na </w:t>
      </w:r>
      <w:r w:rsidRPr="00BB2B4A">
        <w:rPr>
          <w:rFonts w:ascii="Times New Roman" w:hAnsi="Times New Roman" w:cs="Times New Roman"/>
          <w:b/>
          <w:bCs/>
        </w:rPr>
        <w:t>kapitał zapasowy</w:t>
      </w:r>
      <w:r w:rsidRPr="00BB2B4A">
        <w:rPr>
          <w:rFonts w:ascii="Times New Roman" w:hAnsi="Times New Roman" w:cs="Times New Roman"/>
        </w:rPr>
        <w:t>.</w:t>
      </w:r>
    </w:p>
    <w:p w14:paraId="392F214D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601D5426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>Wniesienie wkładu pieniężnego w tej formie jest niezbędne dla zapewnienia finansowania inwestycji mieszkaniowej realizowanej na terenie miasta Kętrzyna, której celem jest zwiększenie dostępności mieszkań o umiarkowanym czynszu. Inwestycja ta stanowi istotny element polityki mieszkaniowej gminy, ukierunkowanej na poprawę warunków bytowych mieszkańców oraz rozwój zasobu mieszkaniowego.</w:t>
      </w:r>
    </w:p>
    <w:p w14:paraId="60321317" w14:textId="77777777" w:rsidR="00BB2B4A" w:rsidRPr="00BB2B4A" w:rsidRDefault="00BB2B4A" w:rsidP="00BB2B4A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5D0073E1" w14:textId="49CC4B2B" w:rsidR="004E6D53" w:rsidRPr="004E6D53" w:rsidRDefault="00BB2B4A" w:rsidP="000C25B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B2B4A">
        <w:rPr>
          <w:rFonts w:ascii="Times New Roman" w:hAnsi="Times New Roman" w:cs="Times New Roman"/>
        </w:rPr>
        <w:t>Podjęcie niniejszego zarządzenia jest zgodne z § 4 ust. 1 pkt 1 oraz § 5 uchwały Nr LXIX/373/10 Rady Miejskiej w Kętrzynie z dnia 30 czerwca 2010 r., określającej zasady wnoszenia, cofania i zbywania udziałów i akcji w spółkach przez Burmistrza Miasta Kętrzyn. Zarządzenie stanowi wykonanie upoważnienia wynikającego z tej uchwały oraz umożliwia prawidłowe wykorzystanie środków otrzymanych z Funduszu Dopłat.</w:t>
      </w:r>
    </w:p>
    <w:sectPr w:rsidR="004E6D53" w:rsidRPr="004E6D53" w:rsidSect="00E22D4C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2B9E" w14:textId="77777777" w:rsidR="00EE6FAA" w:rsidRDefault="00EE6FAA" w:rsidP="00C400D6">
      <w:pPr>
        <w:spacing w:after="0" w:line="240" w:lineRule="auto"/>
      </w:pPr>
      <w:r>
        <w:separator/>
      </w:r>
    </w:p>
  </w:endnote>
  <w:endnote w:type="continuationSeparator" w:id="0">
    <w:p w14:paraId="0C05DED9" w14:textId="77777777" w:rsidR="00EE6FAA" w:rsidRDefault="00EE6FAA" w:rsidP="00C4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94D4" w14:textId="5A576ABF" w:rsidR="00C400D6" w:rsidRDefault="00C400D6">
    <w:pPr>
      <w:pStyle w:val="Stopka"/>
      <w:jc w:val="right"/>
    </w:pPr>
  </w:p>
  <w:p w14:paraId="4A7348A1" w14:textId="77777777" w:rsidR="00C400D6" w:rsidRDefault="00C40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163F" w14:textId="77777777" w:rsidR="00EE6FAA" w:rsidRDefault="00EE6FAA" w:rsidP="00C400D6">
      <w:pPr>
        <w:spacing w:after="0" w:line="240" w:lineRule="auto"/>
      </w:pPr>
      <w:r>
        <w:separator/>
      </w:r>
    </w:p>
  </w:footnote>
  <w:footnote w:type="continuationSeparator" w:id="0">
    <w:p w14:paraId="2E29E07C" w14:textId="77777777" w:rsidR="00EE6FAA" w:rsidRDefault="00EE6FAA" w:rsidP="00C4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30D5" w14:textId="77777777" w:rsidR="00E22D4C" w:rsidRPr="0059637B" w:rsidRDefault="00E22D4C" w:rsidP="00E22D4C">
    <w:pPr>
      <w:spacing w:after="0" w:line="276" w:lineRule="auto"/>
      <w:jc w:val="right"/>
      <w:rPr>
        <w:rFonts w:ascii="Times New Roman" w:hAnsi="Times New Roman" w:cs="Times New Roman"/>
        <w:b/>
      </w:rPr>
    </w:pPr>
    <w:r w:rsidRPr="0059637B">
      <w:rPr>
        <w:rFonts w:ascii="Times New Roman" w:hAnsi="Times New Roman" w:cs="Times New Roman"/>
        <w:b/>
      </w:rPr>
      <w:t>PROJEKT</w:t>
    </w:r>
  </w:p>
  <w:p w14:paraId="5234E38A" w14:textId="77777777" w:rsidR="00E22D4C" w:rsidRDefault="00E22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BF0"/>
    <w:multiLevelType w:val="hybridMultilevel"/>
    <w:tmpl w:val="86EEC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16A9E"/>
    <w:multiLevelType w:val="hybridMultilevel"/>
    <w:tmpl w:val="D4602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0787"/>
    <w:multiLevelType w:val="hybridMultilevel"/>
    <w:tmpl w:val="84261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91F94"/>
    <w:multiLevelType w:val="multilevel"/>
    <w:tmpl w:val="E3B2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300112B"/>
    <w:multiLevelType w:val="multilevel"/>
    <w:tmpl w:val="9424937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7A2A5E0A"/>
    <w:multiLevelType w:val="hybridMultilevel"/>
    <w:tmpl w:val="D460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67644">
    <w:abstractNumId w:val="0"/>
  </w:num>
  <w:num w:numId="2" w16cid:durableId="837887580">
    <w:abstractNumId w:val="2"/>
  </w:num>
  <w:num w:numId="3" w16cid:durableId="1516073488">
    <w:abstractNumId w:val="3"/>
  </w:num>
  <w:num w:numId="4" w16cid:durableId="949968395">
    <w:abstractNumId w:val="5"/>
  </w:num>
  <w:num w:numId="5" w16cid:durableId="1804153758">
    <w:abstractNumId w:val="1"/>
  </w:num>
  <w:num w:numId="6" w16cid:durableId="1091583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95"/>
    <w:rsid w:val="00007125"/>
    <w:rsid w:val="00021796"/>
    <w:rsid w:val="00065BF2"/>
    <w:rsid w:val="00081B85"/>
    <w:rsid w:val="00087178"/>
    <w:rsid w:val="000C25B7"/>
    <w:rsid w:val="000E09E6"/>
    <w:rsid w:val="00107BD7"/>
    <w:rsid w:val="0012662C"/>
    <w:rsid w:val="00130A45"/>
    <w:rsid w:val="00170E01"/>
    <w:rsid w:val="001926CC"/>
    <w:rsid w:val="001B0989"/>
    <w:rsid w:val="001B4D9B"/>
    <w:rsid w:val="002043E5"/>
    <w:rsid w:val="00207F62"/>
    <w:rsid w:val="002157AE"/>
    <w:rsid w:val="0023724B"/>
    <w:rsid w:val="00250FEB"/>
    <w:rsid w:val="002757F3"/>
    <w:rsid w:val="002D30DB"/>
    <w:rsid w:val="002F5F72"/>
    <w:rsid w:val="0030322C"/>
    <w:rsid w:val="003133E4"/>
    <w:rsid w:val="00316F21"/>
    <w:rsid w:val="0037685A"/>
    <w:rsid w:val="00383CD3"/>
    <w:rsid w:val="00390D23"/>
    <w:rsid w:val="003F2913"/>
    <w:rsid w:val="00423EDF"/>
    <w:rsid w:val="00452891"/>
    <w:rsid w:val="00491D87"/>
    <w:rsid w:val="00493B14"/>
    <w:rsid w:val="004B2894"/>
    <w:rsid w:val="004E35B0"/>
    <w:rsid w:val="004E6D53"/>
    <w:rsid w:val="00506F37"/>
    <w:rsid w:val="00513794"/>
    <w:rsid w:val="0051734B"/>
    <w:rsid w:val="00554D6F"/>
    <w:rsid w:val="00576F3E"/>
    <w:rsid w:val="0059637B"/>
    <w:rsid w:val="005B0571"/>
    <w:rsid w:val="00627BEE"/>
    <w:rsid w:val="0066466B"/>
    <w:rsid w:val="00743EF6"/>
    <w:rsid w:val="007609C1"/>
    <w:rsid w:val="0079532D"/>
    <w:rsid w:val="007E0681"/>
    <w:rsid w:val="00836299"/>
    <w:rsid w:val="008C47BA"/>
    <w:rsid w:val="008C5664"/>
    <w:rsid w:val="008E262B"/>
    <w:rsid w:val="009325E0"/>
    <w:rsid w:val="009521FA"/>
    <w:rsid w:val="009E5577"/>
    <w:rsid w:val="00A07300"/>
    <w:rsid w:val="00A10320"/>
    <w:rsid w:val="00A75B85"/>
    <w:rsid w:val="00A86A9C"/>
    <w:rsid w:val="00A93835"/>
    <w:rsid w:val="00B32DF5"/>
    <w:rsid w:val="00B57249"/>
    <w:rsid w:val="00B70A0B"/>
    <w:rsid w:val="00B74B53"/>
    <w:rsid w:val="00B80C7A"/>
    <w:rsid w:val="00BB2B4A"/>
    <w:rsid w:val="00BE0363"/>
    <w:rsid w:val="00C05CF3"/>
    <w:rsid w:val="00C23FDD"/>
    <w:rsid w:val="00C400D6"/>
    <w:rsid w:val="00CA6F10"/>
    <w:rsid w:val="00CF4926"/>
    <w:rsid w:val="00D275B0"/>
    <w:rsid w:val="00D57ED5"/>
    <w:rsid w:val="00D939A2"/>
    <w:rsid w:val="00DA48A9"/>
    <w:rsid w:val="00DC1F43"/>
    <w:rsid w:val="00DD2D46"/>
    <w:rsid w:val="00E22D4C"/>
    <w:rsid w:val="00E24B7B"/>
    <w:rsid w:val="00E37670"/>
    <w:rsid w:val="00ED0DB6"/>
    <w:rsid w:val="00ED5152"/>
    <w:rsid w:val="00EE6FAA"/>
    <w:rsid w:val="00F003A5"/>
    <w:rsid w:val="00F238FD"/>
    <w:rsid w:val="00F85691"/>
    <w:rsid w:val="00FA2583"/>
    <w:rsid w:val="00FB7678"/>
    <w:rsid w:val="00FC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AD58"/>
  <w15:chartTrackingRefBased/>
  <w15:docId w15:val="{4F9CA58C-8413-4F62-9FD2-4E27BF04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22C"/>
    <w:pPr>
      <w:ind w:left="720"/>
      <w:contextualSpacing/>
    </w:pPr>
  </w:style>
  <w:style w:type="table" w:styleId="Tabela-Siatka">
    <w:name w:val="Table Grid"/>
    <w:basedOn w:val="Standardowy"/>
    <w:uiPriority w:val="39"/>
    <w:rsid w:val="00215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0D6"/>
  </w:style>
  <w:style w:type="paragraph" w:styleId="Stopka">
    <w:name w:val="footer"/>
    <w:basedOn w:val="Normalny"/>
    <w:link w:val="StopkaZnak"/>
    <w:uiPriority w:val="99"/>
    <w:unhideWhenUsed/>
    <w:rsid w:val="00C40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0D6"/>
  </w:style>
  <w:style w:type="character" w:customStyle="1" w:styleId="st">
    <w:name w:val="st"/>
    <w:basedOn w:val="Domylnaczcionkaakapitu"/>
    <w:rsid w:val="00DD2D46"/>
  </w:style>
  <w:style w:type="paragraph" w:styleId="NormalnyWeb">
    <w:name w:val="Normal (Web)"/>
    <w:basedOn w:val="Normalny"/>
    <w:uiPriority w:val="99"/>
    <w:semiHidden/>
    <w:unhideWhenUsed/>
    <w:rsid w:val="00BB2B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Mariusz Buniowski</cp:lastModifiedBy>
  <cp:revision>4</cp:revision>
  <cp:lastPrinted>2019-04-01T09:42:00Z</cp:lastPrinted>
  <dcterms:created xsi:type="dcterms:W3CDTF">2026-04-08T07:09:00Z</dcterms:created>
  <dcterms:modified xsi:type="dcterms:W3CDTF">2026-04-17T11:41:00Z</dcterms:modified>
</cp:coreProperties>
</file>